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2" w:rsidRPr="00074D2A" w:rsidRDefault="00902092" w:rsidP="00902092">
      <w:pPr>
        <w:spacing w:after="0"/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>Zauważone błędy w podręczniku</w:t>
      </w:r>
    </w:p>
    <w:p w:rsidR="00902092" w:rsidRPr="00074D2A" w:rsidRDefault="00902092">
      <w:pPr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>„Wybrane ćwiczenia laboratoryjne z biofizyki” redakcja P.Piskunowicz i M. Tuliszka, Poznań 2007</w:t>
      </w:r>
    </w:p>
    <w:p w:rsidR="00902092" w:rsidRPr="00074D2A" w:rsidRDefault="00902092">
      <w:pPr>
        <w:rPr>
          <w:rFonts w:ascii="Times New Roman" w:hAnsi="Times New Roman" w:cs="Times New Roman"/>
        </w:rPr>
      </w:pPr>
    </w:p>
    <w:p w:rsidR="0065220E" w:rsidRPr="00074D2A" w:rsidRDefault="00B75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2092" w:rsidRPr="00074D2A">
        <w:rPr>
          <w:rFonts w:ascii="Times New Roman" w:hAnsi="Times New Roman" w:cs="Times New Roman"/>
        </w:rPr>
        <w:t>tr</w:t>
      </w:r>
      <w:r w:rsidR="0065220E" w:rsidRPr="00074D2A">
        <w:rPr>
          <w:rFonts w:ascii="Times New Roman" w:hAnsi="Times New Roman" w:cs="Times New Roman"/>
        </w:rPr>
        <w:t>. 48 3</w:t>
      </w:r>
      <w:r w:rsidR="00074D2A">
        <w:rPr>
          <w:rFonts w:ascii="Times New Roman" w:hAnsi="Times New Roman" w:cs="Times New Roman"/>
        </w:rPr>
        <w:t>.</w:t>
      </w:r>
      <w:r w:rsidR="0065220E" w:rsidRPr="00074D2A">
        <w:rPr>
          <w:rFonts w:ascii="Times New Roman" w:hAnsi="Times New Roman" w:cs="Times New Roman"/>
        </w:rPr>
        <w:t xml:space="preserve"> wiersz od góry przed znakiem : </w:t>
      </w:r>
      <w:r w:rsidR="00902092" w:rsidRPr="00074D2A">
        <w:rPr>
          <w:rFonts w:ascii="Times New Roman" w:hAnsi="Times New Roman" w:cs="Times New Roman"/>
        </w:rPr>
        <w:t xml:space="preserve">trzeba </w:t>
      </w:r>
      <w:r w:rsidR="0065220E" w:rsidRPr="00074D2A">
        <w:rPr>
          <w:rFonts w:ascii="Times New Roman" w:hAnsi="Times New Roman" w:cs="Times New Roman"/>
        </w:rPr>
        <w:t>dodać:</w:t>
      </w:r>
      <w:r w:rsidR="00902092" w:rsidRPr="00074D2A">
        <w:rPr>
          <w:rFonts w:ascii="Times New Roman" w:hAnsi="Times New Roman" w:cs="Times New Roman"/>
        </w:rPr>
        <w:t xml:space="preserve"> i</w:t>
      </w:r>
      <w:r w:rsidR="0065220E" w:rsidRPr="00074D2A">
        <w:rPr>
          <w:rFonts w:ascii="Times New Roman" w:hAnsi="Times New Roman" w:cs="Times New Roman"/>
        </w:rPr>
        <w:t xml:space="preserve"> wyraża się wzorem Newtona</w:t>
      </w:r>
    </w:p>
    <w:p w:rsidR="0065220E" w:rsidRPr="00074D2A" w:rsidRDefault="00B75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220E" w:rsidRPr="00074D2A">
        <w:rPr>
          <w:rFonts w:ascii="Times New Roman" w:hAnsi="Times New Roman" w:cs="Times New Roman"/>
        </w:rPr>
        <w:t>tr. 48 10</w:t>
      </w:r>
      <w:r w:rsidR="00074D2A">
        <w:rPr>
          <w:rFonts w:ascii="Times New Roman" w:hAnsi="Times New Roman" w:cs="Times New Roman"/>
        </w:rPr>
        <w:t>.</w:t>
      </w:r>
      <w:r w:rsidR="0065220E" w:rsidRPr="00074D2A">
        <w:rPr>
          <w:rFonts w:ascii="Times New Roman" w:hAnsi="Times New Roman" w:cs="Times New Roman"/>
        </w:rPr>
        <w:t xml:space="preserve"> </w:t>
      </w:r>
      <w:r w:rsidR="00902092" w:rsidRPr="00074D2A">
        <w:rPr>
          <w:rFonts w:ascii="Times New Roman" w:hAnsi="Times New Roman" w:cs="Times New Roman"/>
        </w:rPr>
        <w:t xml:space="preserve">wiersz </w:t>
      </w:r>
      <w:r w:rsidR="0065220E" w:rsidRPr="00074D2A">
        <w:rPr>
          <w:rFonts w:ascii="Times New Roman" w:hAnsi="Times New Roman" w:cs="Times New Roman"/>
        </w:rPr>
        <w:t xml:space="preserve">od dołu jest </w:t>
      </w:r>
      <w:proofErr w:type="spellStart"/>
      <w:r w:rsidR="0065220E" w:rsidRPr="00074D2A">
        <w:rPr>
          <w:rFonts w:ascii="Times New Roman" w:hAnsi="Times New Roman" w:cs="Times New Roman"/>
        </w:rPr>
        <w:t>Stokes’a</w:t>
      </w:r>
      <w:proofErr w:type="spellEnd"/>
      <w:r w:rsidR="0065220E" w:rsidRPr="00074D2A">
        <w:rPr>
          <w:rFonts w:ascii="Times New Roman" w:hAnsi="Times New Roman" w:cs="Times New Roman"/>
        </w:rPr>
        <w:t xml:space="preserve"> powinno być Stok</w:t>
      </w:r>
      <w:r w:rsidR="00D5239F">
        <w:rPr>
          <w:rFonts w:ascii="Times New Roman" w:hAnsi="Times New Roman" w:cs="Times New Roman"/>
        </w:rPr>
        <w:t>e</w:t>
      </w:r>
      <w:r w:rsidR="0065220E" w:rsidRPr="00074D2A">
        <w:rPr>
          <w:rFonts w:ascii="Times New Roman" w:hAnsi="Times New Roman" w:cs="Times New Roman"/>
        </w:rPr>
        <w:t>sa</w:t>
      </w:r>
    </w:p>
    <w:p w:rsidR="0065220E" w:rsidRPr="00074D2A" w:rsidRDefault="00B75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5220E" w:rsidRPr="00074D2A">
        <w:rPr>
          <w:rFonts w:ascii="Times New Roman" w:hAnsi="Times New Roman" w:cs="Times New Roman"/>
        </w:rPr>
        <w:t>tr. 54 1</w:t>
      </w:r>
      <w:r w:rsidR="00074D2A">
        <w:rPr>
          <w:rFonts w:ascii="Times New Roman" w:hAnsi="Times New Roman" w:cs="Times New Roman"/>
        </w:rPr>
        <w:t>.</w:t>
      </w:r>
      <w:r w:rsidR="0065220E" w:rsidRPr="00074D2A">
        <w:rPr>
          <w:rFonts w:ascii="Times New Roman" w:hAnsi="Times New Roman" w:cs="Times New Roman"/>
        </w:rPr>
        <w:t xml:space="preserve"> wiersz od góry jest </w:t>
      </w:r>
      <w:r w:rsidR="00074D2A" w:rsidRPr="00074D2A">
        <w:rPr>
          <w:rFonts w:ascii="Times New Roman" w:hAnsi="Times New Roman" w:cs="Times New Roman"/>
          <w:position w:val="-26"/>
        </w:rPr>
        <w:object w:dxaOrig="2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31.7pt" o:ole="">
            <v:imagedata r:id="rId4" o:title=""/>
          </v:shape>
          <o:OLEObject Type="Embed" ProgID="Equation.DSMT4" ShapeID="_x0000_i1025" DrawAspect="Content" ObjectID="_1489210586" r:id="rId5"/>
        </w:object>
      </w:r>
      <w:r w:rsidR="00902092" w:rsidRPr="00074D2A">
        <w:rPr>
          <w:rFonts w:ascii="Times New Roman" w:hAnsi="Times New Roman" w:cs="Times New Roman"/>
        </w:rPr>
        <w:t xml:space="preserve"> powinno być </w:t>
      </w:r>
      <w:r w:rsidR="00074D2A" w:rsidRPr="00074D2A">
        <w:rPr>
          <w:rFonts w:ascii="Times New Roman" w:hAnsi="Times New Roman" w:cs="Times New Roman"/>
          <w:position w:val="-26"/>
        </w:rPr>
        <w:object w:dxaOrig="2580" w:dyaOrig="639">
          <v:shape id="_x0000_i1026" type="#_x0000_t75" style="width:128.95pt;height:31.7pt" o:ole="">
            <v:imagedata r:id="rId6" o:title=""/>
          </v:shape>
          <o:OLEObject Type="Embed" ProgID="Equation.DSMT4" ShapeID="_x0000_i1026" DrawAspect="Content" ObjectID="_1489210587" r:id="rId7"/>
        </w:object>
      </w:r>
    </w:p>
    <w:p w:rsidR="00074D2A" w:rsidRPr="00074D2A" w:rsidRDefault="00B75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74D2A" w:rsidRPr="00074D2A">
        <w:rPr>
          <w:rFonts w:ascii="Times New Roman" w:hAnsi="Times New Roman" w:cs="Times New Roman"/>
        </w:rPr>
        <w:t>tr. 69 1</w:t>
      </w:r>
      <w:r w:rsidR="00074D2A">
        <w:rPr>
          <w:rFonts w:ascii="Times New Roman" w:hAnsi="Times New Roman" w:cs="Times New Roman"/>
        </w:rPr>
        <w:t>.</w:t>
      </w:r>
      <w:r w:rsidR="00074D2A" w:rsidRPr="00074D2A">
        <w:rPr>
          <w:rFonts w:ascii="Times New Roman" w:hAnsi="Times New Roman" w:cs="Times New Roman"/>
        </w:rPr>
        <w:t xml:space="preserve"> wiersz od góry jest:</w:t>
      </w:r>
    </w:p>
    <w:p w:rsidR="00074D2A" w:rsidRPr="00074D2A" w:rsidRDefault="00074D2A" w:rsidP="00074D2A">
      <w:pPr>
        <w:pStyle w:val="rwnanie"/>
        <w:widowControl w:val="0"/>
        <w:tabs>
          <w:tab w:val="clear" w:pos="397"/>
          <w:tab w:val="clear" w:pos="4536"/>
          <w:tab w:val="clear" w:pos="9072"/>
          <w:tab w:val="center" w:pos="3544"/>
          <w:tab w:val="right" w:pos="7144"/>
        </w:tabs>
        <w:spacing w:before="0" w:after="60"/>
        <w:rPr>
          <w:rFonts w:ascii="Times New Roman" w:hAnsi="Times New Roman" w:cs="Times New Roman"/>
          <w:i w:val="0"/>
          <w:lang w:val="pl-PL"/>
        </w:rPr>
      </w:pPr>
      <w:r w:rsidRPr="00074D2A">
        <w:rPr>
          <w:rFonts w:ascii="Times New Roman" w:hAnsi="Times New Roman" w:cs="Times New Roman"/>
          <w:i w:val="0"/>
          <w:lang w:val="pl-PL"/>
        </w:rPr>
        <w:tab/>
      </w:r>
      <w:r w:rsidRPr="00074D2A">
        <w:rPr>
          <w:rFonts w:ascii="Times New Roman" w:hAnsi="Times New Roman" w:cs="Times New Roman"/>
          <w:i w:val="0"/>
          <w:position w:val="-14"/>
          <w:lang w:val="pl-PL"/>
        </w:rPr>
        <w:object w:dxaOrig="1960" w:dyaOrig="360">
          <v:shape id="_x0000_i1027" type="#_x0000_t75" style="width:97.8pt;height:18.25pt" o:ole="">
            <v:imagedata r:id="rId8" o:title=""/>
          </v:shape>
          <o:OLEObject Type="Embed" ProgID="Equation.DSMT4" ShapeID="_x0000_i1027" DrawAspect="Content" ObjectID="_1489210588" r:id="rId9"/>
        </w:object>
      </w:r>
      <w:r w:rsidRPr="00074D2A">
        <w:rPr>
          <w:rFonts w:ascii="Times New Roman" w:hAnsi="Times New Roman" w:cs="Times New Roman"/>
          <w:i w:val="0"/>
          <w:lang w:val="pl-PL"/>
        </w:rPr>
        <w:tab/>
        <w:t>(3)</w:t>
      </w:r>
    </w:p>
    <w:p w:rsidR="00074D2A" w:rsidRPr="00074D2A" w:rsidRDefault="00074D2A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0" w:afterAutospacing="0"/>
        <w:rPr>
          <w:rFonts w:ascii="Times New Roman" w:hAnsi="Times New Roman" w:cs="Times New Roman"/>
          <w:sz w:val="18"/>
        </w:rPr>
      </w:pPr>
      <w:r w:rsidRPr="00074D2A">
        <w:rPr>
          <w:rFonts w:ascii="Times New Roman" w:hAnsi="Times New Roman" w:cs="Times New Roman"/>
          <w:sz w:val="18"/>
        </w:rPr>
        <w:t>gdzie:</w:t>
      </w:r>
      <w:r w:rsidRPr="00074D2A">
        <w:rPr>
          <w:rFonts w:ascii="Times New Roman" w:hAnsi="Times New Roman" w:cs="Times New Roman"/>
          <w:sz w:val="18"/>
        </w:rPr>
        <w:tab/>
        <w:t xml:space="preserve"> </w:t>
      </w:r>
      <w:r w:rsidRPr="00074D2A">
        <w:rPr>
          <w:rFonts w:ascii="Times New Roman" w:hAnsi="Times New Roman" w:cs="Times New Roman"/>
          <w:i/>
          <w:sz w:val="18"/>
        </w:rPr>
        <w:t>T</w:t>
      </w:r>
      <w:r w:rsidRPr="00074D2A">
        <w:rPr>
          <w:rFonts w:ascii="Times New Roman" w:hAnsi="Times New Roman" w:cs="Times New Roman"/>
          <w:i/>
          <w:sz w:val="18"/>
        </w:rPr>
        <w:tab/>
      </w:r>
      <w:r w:rsidRPr="00074D2A">
        <w:rPr>
          <w:rFonts w:ascii="Times New Roman" w:hAnsi="Times New Roman" w:cs="Times New Roman"/>
          <w:sz w:val="18"/>
        </w:rPr>
        <w:t>–</w:t>
      </w:r>
      <w:r w:rsidRPr="00074D2A">
        <w:rPr>
          <w:rFonts w:ascii="Times New Roman" w:hAnsi="Times New Roman" w:cs="Times New Roman"/>
          <w:sz w:val="18"/>
        </w:rPr>
        <w:tab/>
        <w:t> temperatura w skali bezwzględnej,</w:t>
      </w:r>
    </w:p>
    <w:p w:rsidR="00074D2A" w:rsidRPr="00074D2A" w:rsidRDefault="00074D2A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60" w:afterAutospacing="0"/>
        <w:rPr>
          <w:rFonts w:ascii="Times New Roman" w:hAnsi="Times New Roman" w:cs="Times New Roman"/>
          <w:sz w:val="18"/>
        </w:rPr>
      </w:pPr>
      <w:r w:rsidRPr="00074D2A">
        <w:rPr>
          <w:rFonts w:ascii="Times New Roman" w:hAnsi="Times New Roman" w:cs="Times New Roman"/>
          <w:i/>
          <w:sz w:val="18"/>
        </w:rPr>
        <w:tab/>
        <w:t>k</w:t>
      </w:r>
      <w:r w:rsidRPr="00074D2A">
        <w:rPr>
          <w:rFonts w:ascii="Times New Roman" w:hAnsi="Times New Roman" w:cs="Times New Roman"/>
          <w:sz w:val="18"/>
          <w:vertAlign w:val="subscript"/>
        </w:rPr>
        <w:t>B</w:t>
      </w:r>
      <w:r w:rsidRPr="00074D2A">
        <w:rPr>
          <w:rFonts w:ascii="Times New Roman" w:hAnsi="Times New Roman" w:cs="Times New Roman"/>
          <w:sz w:val="18"/>
        </w:rPr>
        <w:tab/>
        <w:t>–</w:t>
      </w:r>
      <w:r w:rsidRPr="00074D2A">
        <w:rPr>
          <w:rFonts w:ascii="Times New Roman" w:hAnsi="Times New Roman" w:cs="Times New Roman"/>
          <w:sz w:val="18"/>
        </w:rPr>
        <w:tab/>
        <w:t> stała Boltzmanna.</w:t>
      </w:r>
    </w:p>
    <w:p w:rsidR="00074D2A" w:rsidRPr="00074D2A" w:rsidRDefault="00074D2A">
      <w:pPr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>Powinno być:</w:t>
      </w:r>
    </w:p>
    <w:p w:rsidR="00074D2A" w:rsidRPr="00074D2A" w:rsidRDefault="00074D2A" w:rsidP="00074D2A">
      <w:pPr>
        <w:pStyle w:val="rwnanie"/>
        <w:widowControl w:val="0"/>
        <w:tabs>
          <w:tab w:val="clear" w:pos="397"/>
          <w:tab w:val="clear" w:pos="4536"/>
          <w:tab w:val="clear" w:pos="9072"/>
          <w:tab w:val="center" w:pos="3544"/>
          <w:tab w:val="right" w:pos="7144"/>
        </w:tabs>
        <w:spacing w:before="0" w:after="60"/>
        <w:rPr>
          <w:rFonts w:ascii="Times New Roman" w:hAnsi="Times New Roman" w:cs="Times New Roman"/>
          <w:i w:val="0"/>
          <w:lang w:val="pl-PL"/>
        </w:rPr>
      </w:pPr>
      <w:r w:rsidRPr="00074D2A">
        <w:rPr>
          <w:rFonts w:ascii="Times New Roman" w:hAnsi="Times New Roman" w:cs="Times New Roman"/>
          <w:i w:val="0"/>
          <w:lang w:val="pl-PL"/>
        </w:rPr>
        <w:tab/>
      </w:r>
      <w:r w:rsidRPr="00074D2A">
        <w:rPr>
          <w:rFonts w:ascii="Times New Roman" w:hAnsi="Times New Roman" w:cs="Times New Roman"/>
          <w:i w:val="0"/>
          <w:position w:val="-14"/>
        </w:rPr>
        <w:object w:dxaOrig="2260" w:dyaOrig="360">
          <v:shape id="_x0000_i1028" type="#_x0000_t75" style="width:112.85pt;height:18.25pt" o:ole="">
            <v:imagedata r:id="rId10" o:title=""/>
          </v:shape>
          <o:OLEObject Type="Embed" ProgID="Equation.DSMT4" ShapeID="_x0000_i1028" DrawAspect="Content" ObjectID="_1489210589" r:id="rId11"/>
        </w:object>
      </w:r>
      <w:r w:rsidRPr="00074D2A">
        <w:rPr>
          <w:rFonts w:ascii="Times New Roman" w:hAnsi="Times New Roman" w:cs="Times New Roman"/>
          <w:i w:val="0"/>
          <w:lang w:val="pl-PL"/>
        </w:rPr>
        <w:tab/>
        <w:t>(3)</w:t>
      </w:r>
    </w:p>
    <w:p w:rsidR="00074D2A" w:rsidRPr="00074D2A" w:rsidRDefault="00074D2A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0" w:afterAutospacing="0"/>
        <w:rPr>
          <w:rFonts w:ascii="Times New Roman" w:hAnsi="Times New Roman" w:cs="Times New Roman"/>
          <w:sz w:val="18"/>
        </w:rPr>
      </w:pPr>
      <w:r w:rsidRPr="00074D2A">
        <w:rPr>
          <w:rFonts w:ascii="Times New Roman" w:hAnsi="Times New Roman" w:cs="Times New Roman"/>
          <w:sz w:val="18"/>
        </w:rPr>
        <w:t>gdzie:</w:t>
      </w:r>
      <w:r w:rsidRPr="00074D2A">
        <w:rPr>
          <w:rFonts w:ascii="Times New Roman" w:hAnsi="Times New Roman" w:cs="Times New Roman"/>
          <w:sz w:val="18"/>
        </w:rPr>
        <w:tab/>
        <w:t xml:space="preserve"> </w:t>
      </w:r>
      <w:r w:rsidRPr="00074D2A">
        <w:rPr>
          <w:rFonts w:ascii="Times New Roman" w:hAnsi="Times New Roman" w:cs="Times New Roman"/>
          <w:i/>
          <w:sz w:val="18"/>
        </w:rPr>
        <w:t>T</w:t>
      </w:r>
      <w:r w:rsidRPr="00074D2A">
        <w:rPr>
          <w:rFonts w:ascii="Times New Roman" w:hAnsi="Times New Roman" w:cs="Times New Roman"/>
          <w:i/>
          <w:sz w:val="18"/>
        </w:rPr>
        <w:tab/>
      </w:r>
      <w:r w:rsidRPr="00074D2A">
        <w:rPr>
          <w:rFonts w:ascii="Times New Roman" w:hAnsi="Times New Roman" w:cs="Times New Roman"/>
          <w:sz w:val="18"/>
        </w:rPr>
        <w:t>–</w:t>
      </w:r>
      <w:r w:rsidRPr="00074D2A">
        <w:rPr>
          <w:rFonts w:ascii="Times New Roman" w:hAnsi="Times New Roman" w:cs="Times New Roman"/>
          <w:sz w:val="18"/>
        </w:rPr>
        <w:tab/>
        <w:t> temperatura w skali bezwzględnej,</w:t>
      </w:r>
    </w:p>
    <w:p w:rsidR="00074D2A" w:rsidRPr="00074D2A" w:rsidRDefault="00074D2A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60" w:afterAutospacing="0"/>
        <w:rPr>
          <w:rFonts w:ascii="Times New Roman" w:hAnsi="Times New Roman" w:cs="Times New Roman"/>
          <w:sz w:val="18"/>
        </w:rPr>
      </w:pPr>
      <w:r w:rsidRPr="00074D2A">
        <w:rPr>
          <w:rFonts w:ascii="Times New Roman" w:hAnsi="Times New Roman" w:cs="Times New Roman"/>
          <w:i/>
          <w:sz w:val="18"/>
        </w:rPr>
        <w:tab/>
        <w:t>k</w:t>
      </w:r>
      <w:r w:rsidRPr="00074D2A">
        <w:rPr>
          <w:rFonts w:ascii="Times New Roman" w:hAnsi="Times New Roman" w:cs="Times New Roman"/>
          <w:sz w:val="18"/>
          <w:vertAlign w:val="subscript"/>
        </w:rPr>
        <w:t>B</w:t>
      </w:r>
      <w:r w:rsidRPr="00074D2A">
        <w:rPr>
          <w:rFonts w:ascii="Times New Roman" w:hAnsi="Times New Roman" w:cs="Times New Roman"/>
          <w:sz w:val="18"/>
        </w:rPr>
        <w:tab/>
        <w:t>–</w:t>
      </w:r>
      <w:r w:rsidRPr="00074D2A">
        <w:rPr>
          <w:rFonts w:ascii="Times New Roman" w:hAnsi="Times New Roman" w:cs="Times New Roman"/>
          <w:sz w:val="18"/>
        </w:rPr>
        <w:tab/>
        <w:t> stała Boltzmanna,</w:t>
      </w:r>
    </w:p>
    <w:p w:rsidR="00074D2A" w:rsidRDefault="00074D2A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60" w:afterAutospacing="0"/>
        <w:rPr>
          <w:rFonts w:ascii="Times New Roman" w:hAnsi="Times New Roman" w:cs="Times New Roman"/>
          <w:sz w:val="18"/>
        </w:rPr>
      </w:pPr>
      <w:r w:rsidRPr="00074D2A">
        <w:rPr>
          <w:rFonts w:ascii="Times New Roman" w:hAnsi="Times New Roman" w:cs="Times New Roman"/>
          <w:sz w:val="18"/>
        </w:rPr>
        <w:tab/>
      </w:r>
      <w:r w:rsidRPr="00074D2A">
        <w:rPr>
          <w:rFonts w:ascii="Times New Roman" w:hAnsi="Times New Roman" w:cs="Times New Roman"/>
          <w:i/>
          <w:sz w:val="18"/>
        </w:rPr>
        <w:t>N</w:t>
      </w:r>
      <w:r w:rsidRPr="00074D2A">
        <w:rPr>
          <w:rFonts w:ascii="Times New Roman" w:hAnsi="Times New Roman" w:cs="Times New Roman"/>
          <w:sz w:val="18"/>
        </w:rPr>
        <w:tab/>
        <w:t>– liczba cząsteczek tworzących warstwę monomolekularną.</w:t>
      </w:r>
    </w:p>
    <w:p w:rsidR="00B75A36" w:rsidRPr="00074D2A" w:rsidRDefault="00B75A36" w:rsidP="00074D2A">
      <w:pPr>
        <w:pStyle w:val="NormalnyWeb"/>
        <w:widowControl w:val="0"/>
        <w:tabs>
          <w:tab w:val="clear" w:pos="397"/>
          <w:tab w:val="right" w:pos="680"/>
          <w:tab w:val="left" w:pos="765"/>
          <w:tab w:val="left" w:pos="907"/>
        </w:tabs>
        <w:spacing w:before="0" w:beforeAutospacing="0" w:after="60" w:afterAutospacing="0"/>
        <w:rPr>
          <w:rFonts w:ascii="Times New Roman" w:hAnsi="Times New Roman" w:cs="Times New Roman"/>
          <w:sz w:val="18"/>
        </w:rPr>
      </w:pPr>
    </w:p>
    <w:p w:rsidR="00902092" w:rsidRPr="00074D2A" w:rsidRDefault="00B75A36" w:rsidP="009020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01BA7" w:rsidRPr="00074D2A">
        <w:rPr>
          <w:rFonts w:ascii="Times New Roman" w:hAnsi="Times New Roman" w:cs="Times New Roman"/>
        </w:rPr>
        <w:t>tr.</w:t>
      </w:r>
      <w:r w:rsidR="0065220E" w:rsidRPr="00074D2A">
        <w:rPr>
          <w:rFonts w:ascii="Times New Roman" w:hAnsi="Times New Roman" w:cs="Times New Roman"/>
        </w:rPr>
        <w:t>103 1</w:t>
      </w:r>
      <w:r w:rsidR="00074D2A">
        <w:rPr>
          <w:rFonts w:ascii="Times New Roman" w:hAnsi="Times New Roman" w:cs="Times New Roman"/>
        </w:rPr>
        <w:t>.</w:t>
      </w:r>
      <w:r w:rsidR="0065220E" w:rsidRPr="00074D2A">
        <w:rPr>
          <w:rFonts w:ascii="Times New Roman" w:hAnsi="Times New Roman" w:cs="Times New Roman"/>
        </w:rPr>
        <w:t xml:space="preserve"> wiersz od góry jest 12. SIŁA ELKTROMOTORYCZNA</w:t>
      </w:r>
      <w:r w:rsidR="00902092" w:rsidRPr="00074D2A">
        <w:rPr>
          <w:rFonts w:ascii="Times New Roman" w:hAnsi="Times New Roman" w:cs="Times New Roman"/>
        </w:rPr>
        <w:t xml:space="preserve"> powinno być</w:t>
      </w:r>
    </w:p>
    <w:p w:rsidR="0065220E" w:rsidRPr="00074D2A" w:rsidRDefault="0065220E">
      <w:pPr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>12. SIŁA ELEKTROMOTORYCZNA</w:t>
      </w:r>
    </w:p>
    <w:p w:rsidR="00B75A36" w:rsidRPr="00B75A36" w:rsidRDefault="00B75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114 w opisie na rysunku zamiast C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 xml:space="preserve"> powinno być C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11</w:t>
      </w:r>
    </w:p>
    <w:p w:rsidR="002C0A74" w:rsidRDefault="002C0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164 w opisie wzoru (5) powinno być:</w:t>
      </w:r>
    </w:p>
    <w:p w:rsidR="002C0A74" w:rsidRPr="002C0A74" w:rsidRDefault="002C0A74" w:rsidP="002C0A74">
      <w:pPr>
        <w:tabs>
          <w:tab w:val="left" w:pos="567"/>
          <w:tab w:val="left" w:pos="709"/>
          <w:tab w:val="left" w:pos="851"/>
          <w:tab w:val="right" w:pos="7144"/>
        </w:tabs>
        <w:jc w:val="both"/>
        <w:rPr>
          <w:rFonts w:ascii="Times New Roman" w:hAnsi="Times New Roman" w:cs="Times New Roman"/>
          <w:spacing w:val="-3"/>
          <w:sz w:val="18"/>
        </w:rPr>
      </w:pPr>
      <w:r w:rsidRPr="002C0A74">
        <w:rPr>
          <w:rFonts w:ascii="Times New Roman" w:hAnsi="Times New Roman" w:cs="Times New Roman"/>
          <w:spacing w:val="-3"/>
          <w:sz w:val="18"/>
        </w:rPr>
        <w:t>gdzie:</w:t>
      </w:r>
      <w:r w:rsidRPr="002C0A74">
        <w:rPr>
          <w:rFonts w:ascii="Times New Roman" w:hAnsi="Times New Roman" w:cs="Times New Roman"/>
          <w:spacing w:val="-3"/>
          <w:sz w:val="18"/>
        </w:rPr>
        <w:tab/>
      </w:r>
      <w:r w:rsidRPr="002C0A74">
        <w:rPr>
          <w:rFonts w:ascii="Times New Roman" w:hAnsi="Times New Roman" w:cs="Times New Roman"/>
          <w:i/>
          <w:iCs/>
          <w:spacing w:val="-3"/>
          <w:sz w:val="18"/>
        </w:rPr>
        <w:t>p</w:t>
      </w:r>
      <w:r w:rsidRPr="002C0A74">
        <w:rPr>
          <w:rFonts w:ascii="Times New Roman" w:hAnsi="Times New Roman" w:cs="Times New Roman"/>
          <w:spacing w:val="-3"/>
          <w:sz w:val="18"/>
        </w:rPr>
        <w:tab/>
        <w:t>–</w:t>
      </w:r>
      <w:r w:rsidRPr="002C0A74">
        <w:rPr>
          <w:rFonts w:ascii="Times New Roman" w:hAnsi="Times New Roman" w:cs="Times New Roman"/>
          <w:spacing w:val="-3"/>
          <w:sz w:val="18"/>
        </w:rPr>
        <w:tab/>
      </w:r>
      <w:r w:rsidR="00DF3B91">
        <w:rPr>
          <w:rFonts w:ascii="Times New Roman" w:hAnsi="Times New Roman" w:cs="Times New Roman"/>
          <w:color w:val="FF0000"/>
          <w:spacing w:val="-3"/>
          <w:sz w:val="18"/>
        </w:rPr>
        <w:t xml:space="preserve">średnie </w:t>
      </w:r>
      <w:r w:rsidRPr="002C0A74">
        <w:rPr>
          <w:rFonts w:ascii="Times New Roman" w:hAnsi="Times New Roman" w:cs="Times New Roman"/>
          <w:spacing w:val="-3"/>
          <w:sz w:val="18"/>
        </w:rPr>
        <w:t>ciśnienie akustyczne,</w:t>
      </w:r>
    </w:p>
    <w:p w:rsidR="002C0A74" w:rsidRPr="002C0A74" w:rsidRDefault="002C0A74" w:rsidP="002C0A74">
      <w:pPr>
        <w:tabs>
          <w:tab w:val="left" w:pos="510"/>
          <w:tab w:val="left" w:pos="709"/>
          <w:tab w:val="left" w:pos="851"/>
          <w:tab w:val="right" w:pos="7144"/>
        </w:tabs>
        <w:spacing w:after="60"/>
        <w:ind w:left="851" w:hanging="851"/>
        <w:jc w:val="both"/>
        <w:rPr>
          <w:rFonts w:ascii="Times New Roman" w:hAnsi="Times New Roman" w:cs="Times New Roman"/>
          <w:spacing w:val="-3"/>
        </w:rPr>
      </w:pPr>
      <w:r w:rsidRPr="002C0A74">
        <w:rPr>
          <w:rFonts w:ascii="Times New Roman" w:hAnsi="Times New Roman" w:cs="Times New Roman"/>
          <w:spacing w:val="-3"/>
          <w:sz w:val="18"/>
        </w:rPr>
        <w:tab/>
      </w:r>
      <w:r w:rsidRPr="002C0A74">
        <w:rPr>
          <w:rFonts w:ascii="Times New Roman" w:hAnsi="Times New Roman" w:cs="Times New Roman"/>
          <w:i/>
          <w:iCs/>
          <w:spacing w:val="-3"/>
          <w:sz w:val="18"/>
        </w:rPr>
        <w:t>p</w:t>
      </w:r>
      <w:r w:rsidRPr="002C0A74">
        <w:rPr>
          <w:rFonts w:ascii="Times New Roman" w:hAnsi="Times New Roman" w:cs="Times New Roman"/>
          <w:spacing w:val="-3"/>
          <w:sz w:val="18"/>
          <w:vertAlign w:val="subscript"/>
        </w:rPr>
        <w:t>0</w:t>
      </w:r>
      <w:r w:rsidRPr="002C0A74">
        <w:rPr>
          <w:rFonts w:ascii="Times New Roman" w:hAnsi="Times New Roman" w:cs="Times New Roman"/>
          <w:spacing w:val="-3"/>
          <w:sz w:val="18"/>
        </w:rPr>
        <w:tab/>
        <w:t>–</w:t>
      </w:r>
      <w:r w:rsidRPr="002C0A74">
        <w:rPr>
          <w:rFonts w:ascii="Times New Roman" w:hAnsi="Times New Roman" w:cs="Times New Roman"/>
          <w:spacing w:val="-3"/>
          <w:sz w:val="18"/>
        </w:rPr>
        <w:tab/>
      </w:r>
      <w:r w:rsidR="00DF3B91" w:rsidRPr="00DF3B91">
        <w:rPr>
          <w:rFonts w:ascii="Times New Roman" w:hAnsi="Times New Roman" w:cs="Times New Roman"/>
          <w:color w:val="FF0000"/>
          <w:spacing w:val="-3"/>
          <w:sz w:val="18"/>
        </w:rPr>
        <w:t>średnie</w:t>
      </w:r>
      <w:r w:rsidR="00DF3B91">
        <w:rPr>
          <w:rFonts w:ascii="Times New Roman" w:hAnsi="Times New Roman" w:cs="Times New Roman"/>
          <w:spacing w:val="-3"/>
          <w:sz w:val="18"/>
        </w:rPr>
        <w:t xml:space="preserve"> </w:t>
      </w:r>
      <w:r w:rsidRPr="002C0A74">
        <w:rPr>
          <w:rFonts w:ascii="Times New Roman" w:hAnsi="Times New Roman" w:cs="Times New Roman"/>
          <w:spacing w:val="-3"/>
          <w:sz w:val="18"/>
        </w:rPr>
        <w:t>ciśnienie akustyczne odpowiadające progowi słyszalności przy częstotliwości 1000 Hz (</w:t>
      </w:r>
      <w:r w:rsidRPr="002C0A74">
        <w:rPr>
          <w:rFonts w:ascii="Times New Roman" w:hAnsi="Times New Roman" w:cs="Times New Roman"/>
          <w:i/>
          <w:spacing w:val="-3"/>
          <w:sz w:val="18"/>
        </w:rPr>
        <w:t>p</w:t>
      </w:r>
      <w:r w:rsidRPr="002C0A74">
        <w:rPr>
          <w:rFonts w:ascii="Times New Roman" w:hAnsi="Times New Roman" w:cs="Times New Roman"/>
          <w:spacing w:val="-3"/>
          <w:sz w:val="18"/>
          <w:vertAlign w:val="subscript"/>
        </w:rPr>
        <w:t>0</w:t>
      </w:r>
      <w:r w:rsidRPr="00A0174B">
        <w:rPr>
          <w:rFonts w:ascii="Times New Roman" w:hAnsi="Times New Roman" w:cs="Times New Roman"/>
          <w:spacing w:val="-3"/>
          <w:sz w:val="18"/>
        </w:rPr>
        <w:t> </w:t>
      </w:r>
      <w:r w:rsidRPr="002C0A74">
        <w:rPr>
          <w:rFonts w:ascii="Times New Roman" w:hAnsi="Times New Roman" w:cs="Times New Roman"/>
          <w:spacing w:val="-3"/>
          <w:sz w:val="18"/>
        </w:rPr>
        <w:t>=</w:t>
      </w:r>
      <w:r w:rsidRPr="00A0174B">
        <w:rPr>
          <w:rFonts w:ascii="Times New Roman" w:hAnsi="Times New Roman" w:cs="Times New Roman"/>
          <w:spacing w:val="-3"/>
          <w:sz w:val="18"/>
        </w:rPr>
        <w:t> </w:t>
      </w:r>
      <w:r w:rsidRPr="002C0A74">
        <w:rPr>
          <w:rFonts w:ascii="Times New Roman" w:hAnsi="Times New Roman" w:cs="Times New Roman"/>
          <w:color w:val="FF0000"/>
          <w:spacing w:val="-3"/>
          <w:sz w:val="18"/>
        </w:rPr>
        <w:t>2·</w:t>
      </w:r>
      <w:r w:rsidRPr="002C0A74">
        <w:rPr>
          <w:rFonts w:ascii="Times New Roman" w:hAnsi="Times New Roman" w:cs="Times New Roman"/>
          <w:spacing w:val="-3"/>
          <w:sz w:val="18"/>
        </w:rPr>
        <w:t>10</w:t>
      </w:r>
      <w:r w:rsidRPr="002C0A74">
        <w:rPr>
          <w:rFonts w:ascii="Times New Roman" w:hAnsi="Times New Roman" w:cs="Times New Roman"/>
          <w:spacing w:val="-3"/>
          <w:sz w:val="18"/>
          <w:vertAlign w:val="superscript"/>
        </w:rPr>
        <w:t>–5</w:t>
      </w:r>
      <w:r w:rsidRPr="002C0A74">
        <w:rPr>
          <w:rFonts w:ascii="Times New Roman" w:hAnsi="Times New Roman" w:cs="Times New Roman"/>
          <w:spacing w:val="-3"/>
          <w:sz w:val="18"/>
        </w:rPr>
        <w:t>Pa).</w:t>
      </w:r>
    </w:p>
    <w:p w:rsidR="002C0A74" w:rsidRDefault="002C0A74">
      <w:pPr>
        <w:rPr>
          <w:rFonts w:ascii="Times New Roman" w:hAnsi="Times New Roman" w:cs="Times New Roman"/>
        </w:rPr>
      </w:pPr>
    </w:p>
    <w:p w:rsidR="0006269C" w:rsidRDefault="00062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Str.169 rysunek 8 trzeba zastąpić rysunkiem:</w:t>
      </w:r>
    </w:p>
    <w:p w:rsidR="0006269C" w:rsidRDefault="0006269C" w:rsidP="00A0174B">
      <w:pPr>
        <w:jc w:val="center"/>
        <w:rPr>
          <w:rFonts w:ascii="Times New Roman" w:hAnsi="Times New Roman" w:cs="Times New Roman"/>
        </w:rPr>
      </w:pPr>
      <w:r w:rsidRPr="0006269C">
        <w:rPr>
          <w:noProof/>
          <w:lang w:eastAsia="pl-PL" w:bidi="ar-SA"/>
        </w:rPr>
        <w:drawing>
          <wp:inline distT="0" distB="0" distL="0" distR="0">
            <wp:extent cx="4394835" cy="1364615"/>
            <wp:effectExtent l="19050" t="0" r="571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7" w:rsidRPr="004A25C7" w:rsidRDefault="004A25C7">
      <w:pPr>
        <w:rPr>
          <w:rFonts w:ascii="Times New Roman" w:hAnsi="Times New Roman" w:cs="Times New Roman"/>
        </w:rPr>
      </w:pPr>
      <w:r w:rsidRPr="004A25C7">
        <w:rPr>
          <w:rFonts w:ascii="Times New Roman" w:hAnsi="Times New Roman" w:cs="Times New Roman"/>
        </w:rPr>
        <w:t>Str. 210 Jest: Średnica cząsteczki gliceryny ≈ 3·10</w:t>
      </w:r>
      <w:r w:rsidRPr="004A25C7">
        <w:rPr>
          <w:rFonts w:ascii="Times New Roman" w:hAnsi="Times New Roman" w:cs="Times New Roman"/>
          <w:vertAlign w:val="superscript"/>
        </w:rPr>
        <w:t>–10</w:t>
      </w:r>
      <w:r w:rsidRPr="004A25C7">
        <w:rPr>
          <w:rFonts w:ascii="Times New Roman" w:hAnsi="Times New Roman" w:cs="Times New Roman"/>
        </w:rPr>
        <w:t xml:space="preserve"> m</w:t>
      </w:r>
    </w:p>
    <w:p w:rsidR="004A25C7" w:rsidRPr="004A25C7" w:rsidRDefault="004A25C7" w:rsidP="004A25C7">
      <w:pPr>
        <w:pStyle w:val="Tekstgwny"/>
        <w:spacing w:after="60"/>
      </w:pPr>
      <w:r w:rsidRPr="004A25C7">
        <w:t>Powinno być: Promień cząsteczki gliceryny ≈ 3·10</w:t>
      </w:r>
      <w:r w:rsidRPr="004A25C7">
        <w:rPr>
          <w:vertAlign w:val="superscript"/>
        </w:rPr>
        <w:t>–10</w:t>
      </w:r>
      <w:r w:rsidRPr="004A25C7">
        <w:t xml:space="preserve"> m</w:t>
      </w:r>
    </w:p>
    <w:p w:rsidR="004A25C7" w:rsidRDefault="004A25C7">
      <w:pPr>
        <w:rPr>
          <w:rFonts w:ascii="Times New Roman" w:hAnsi="Times New Roman" w:cs="Times New Roman"/>
        </w:rPr>
      </w:pPr>
    </w:p>
    <w:p w:rsidR="0065220E" w:rsidRPr="00074D2A" w:rsidRDefault="00902092">
      <w:pPr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>Str. 230 4</w:t>
      </w:r>
      <w:r w:rsidR="00074D2A">
        <w:rPr>
          <w:rFonts w:ascii="Times New Roman" w:hAnsi="Times New Roman" w:cs="Times New Roman"/>
        </w:rPr>
        <w:t>.</w:t>
      </w:r>
      <w:r w:rsidRPr="00074D2A">
        <w:rPr>
          <w:rFonts w:ascii="Times New Roman" w:hAnsi="Times New Roman" w:cs="Times New Roman"/>
        </w:rPr>
        <w:t xml:space="preserve"> wiersz od góry jest 6,62 powinno być 6,63</w:t>
      </w:r>
    </w:p>
    <w:p w:rsidR="00D01BA7" w:rsidRDefault="005E7D2B">
      <w:pPr>
        <w:rPr>
          <w:rFonts w:ascii="Times New Roman" w:hAnsi="Times New Roman" w:cs="Times New Roman"/>
        </w:rPr>
      </w:pPr>
      <w:r w:rsidRPr="00074D2A">
        <w:rPr>
          <w:rFonts w:ascii="Times New Roman" w:hAnsi="Times New Roman" w:cs="Times New Roman"/>
        </w:rPr>
        <w:t xml:space="preserve">W rozdziale 17 trzeba wszędzie zamienić </w:t>
      </w:r>
      <w:proofErr w:type="spellStart"/>
      <w:r w:rsidRPr="00074D2A">
        <w:rPr>
          <w:rFonts w:ascii="Times New Roman" w:hAnsi="Times New Roman" w:cs="Times New Roman"/>
        </w:rPr>
        <w:t>Bernoulliego</w:t>
      </w:r>
      <w:proofErr w:type="spellEnd"/>
      <w:r w:rsidRPr="00074D2A">
        <w:rPr>
          <w:rFonts w:ascii="Times New Roman" w:hAnsi="Times New Roman" w:cs="Times New Roman"/>
        </w:rPr>
        <w:t xml:space="preserve"> na Bernoullego</w:t>
      </w:r>
    </w:p>
    <w:p w:rsidR="004B1FD6" w:rsidRDefault="004B1FD6">
      <w:pPr>
        <w:rPr>
          <w:rFonts w:ascii="Times New Roman" w:hAnsi="Times New Roman" w:cs="Times New Roman"/>
        </w:rPr>
      </w:pPr>
    </w:p>
    <w:p w:rsidR="004B1FD6" w:rsidRDefault="004B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zabrakło w podręczniku informacji o błędach wskazania przyrządów cyfrowych. Odpowiednie uzupełnienie rozdziału „O pomiarach” podano niżej:</w:t>
      </w:r>
    </w:p>
    <w:p w:rsidR="004B1FD6" w:rsidRPr="004B1FD6" w:rsidRDefault="004B1FD6">
      <w:pPr>
        <w:rPr>
          <w:rFonts w:ascii="Times New Roman" w:hAnsi="Times New Roman" w:cs="Times New Roman"/>
          <w:szCs w:val="20"/>
        </w:rPr>
      </w:pP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>Obecnie powszechnie wykorzystuje się przyrządy z </w:t>
      </w:r>
      <w:r w:rsidRPr="004B1FD6">
        <w:rPr>
          <w:rFonts w:ascii="Times New Roman" w:hAnsi="Times New Roman" w:cs="Times New Roman"/>
          <w:i/>
          <w:szCs w:val="20"/>
        </w:rPr>
        <w:t>wyświetlaczami cyfrowymi</w:t>
      </w:r>
      <w:r w:rsidRPr="004B1FD6">
        <w:rPr>
          <w:rFonts w:ascii="Times New Roman" w:hAnsi="Times New Roman" w:cs="Times New Roman"/>
          <w:szCs w:val="20"/>
        </w:rPr>
        <w:t>. Jak w takim przypadku można określić dokładność wywzorcowania przyrządu? Stosuje się dwa sposoby oznaczania, pierwszy następujący:</w:t>
      </w:r>
    </w:p>
    <w:p w:rsidR="004B1FD6" w:rsidRPr="004B1FD6" w:rsidRDefault="004B1FD6" w:rsidP="004B1FD6">
      <w:pPr>
        <w:pStyle w:val="MTDisplayEquation"/>
        <w:tabs>
          <w:tab w:val="clear" w:pos="9640"/>
          <w:tab w:val="right" w:pos="9072"/>
        </w:tabs>
        <w:rPr>
          <w:sz w:val="20"/>
          <w:szCs w:val="20"/>
        </w:rPr>
      </w:pPr>
      <w:r w:rsidRPr="004B1FD6">
        <w:rPr>
          <w:sz w:val="20"/>
          <w:szCs w:val="20"/>
        </w:rPr>
        <w:tab/>
      </w:r>
      <w:r w:rsidRPr="004B1FD6">
        <w:rPr>
          <w:position w:val="-12"/>
          <w:sz w:val="20"/>
          <w:szCs w:val="20"/>
        </w:rPr>
        <w:object w:dxaOrig="2860" w:dyaOrig="340">
          <v:shape id="_x0000_i1029" type="#_x0000_t75" style="width:142.95pt;height:17.2pt" o:ole="">
            <v:imagedata r:id="rId13" o:title=""/>
          </v:shape>
          <o:OLEObject Type="Embed" ProgID="Equation.DSMT4" ShapeID="_x0000_i1029" DrawAspect="Content" ObjectID="_1489210590" r:id="rId14"/>
        </w:object>
      </w:r>
      <w:r w:rsidRPr="004B1FD6">
        <w:rPr>
          <w:sz w:val="20"/>
          <w:szCs w:val="20"/>
        </w:rPr>
        <w:tab/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MACROBUTTON MTPlaceRef \* MERGEFORMAT </w:instrText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SEQ MTEqn \h \* MERGEFORMAT </w:instrText>
      </w:r>
      <w:r w:rsidR="00B03199" w:rsidRPr="004B1FD6">
        <w:rPr>
          <w:sz w:val="20"/>
          <w:szCs w:val="20"/>
        </w:rPr>
        <w:fldChar w:fldCharType="end"/>
      </w:r>
      <w:r w:rsidRPr="004B1FD6">
        <w:rPr>
          <w:sz w:val="20"/>
          <w:szCs w:val="20"/>
        </w:rPr>
        <w:instrText>(</w:instrText>
      </w:r>
      <w:fldSimple w:instr=" SEQ MTEqn \c \* Arabic \* MERGEFORMAT ">
        <w:r w:rsidR="0006269C" w:rsidRPr="0006269C">
          <w:rPr>
            <w:noProof/>
            <w:sz w:val="20"/>
            <w:szCs w:val="20"/>
          </w:rPr>
          <w:instrText>1</w:instrText>
        </w:r>
      </w:fldSimple>
      <w:r w:rsidRPr="004B1FD6">
        <w:rPr>
          <w:sz w:val="20"/>
          <w:szCs w:val="20"/>
        </w:rPr>
        <w:instrText>)</w:instrText>
      </w:r>
      <w:r w:rsidR="00B03199" w:rsidRPr="004B1FD6">
        <w:rPr>
          <w:sz w:val="20"/>
          <w:szCs w:val="20"/>
        </w:rPr>
        <w:fldChar w:fldCharType="end"/>
      </w: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 xml:space="preserve">Znaczenie pierwszego składnika jest jasne, oznacza </w:t>
      </w:r>
      <w:r w:rsidRPr="004B1FD6">
        <w:rPr>
          <w:rFonts w:ascii="Times New Roman" w:hAnsi="Times New Roman" w:cs="Times New Roman"/>
          <w:i/>
          <w:szCs w:val="20"/>
        </w:rPr>
        <w:t>a</w:t>
      </w:r>
      <w:r w:rsidRPr="004B1FD6">
        <w:rPr>
          <w:rFonts w:ascii="Times New Roman" w:hAnsi="Times New Roman" w:cs="Times New Roman"/>
          <w:szCs w:val="20"/>
        </w:rPr>
        <w:t>% z wartości odczytanej mierzonej wielkości. Każdy przy</w:t>
      </w:r>
      <w:r>
        <w:rPr>
          <w:rFonts w:ascii="Times New Roman" w:hAnsi="Times New Roman" w:cs="Times New Roman"/>
          <w:szCs w:val="20"/>
        </w:rPr>
        <w:softHyphen/>
      </w:r>
      <w:r w:rsidRPr="004B1FD6">
        <w:rPr>
          <w:rFonts w:ascii="Times New Roman" w:hAnsi="Times New Roman" w:cs="Times New Roman"/>
          <w:szCs w:val="20"/>
        </w:rPr>
        <w:t xml:space="preserve">rząd ma na każdym zakresie określoną </w:t>
      </w:r>
      <w:r w:rsidRPr="004B1FD6">
        <w:rPr>
          <w:rFonts w:ascii="Times New Roman" w:hAnsi="Times New Roman" w:cs="Times New Roman"/>
          <w:i/>
          <w:szCs w:val="20"/>
        </w:rPr>
        <w:t>rozdzielczość</w:t>
      </w:r>
      <w:r w:rsidRPr="004B1FD6">
        <w:rPr>
          <w:rFonts w:ascii="Times New Roman" w:hAnsi="Times New Roman" w:cs="Times New Roman"/>
          <w:szCs w:val="20"/>
        </w:rPr>
        <w:t xml:space="preserve">, czyli najmniejszą wartość </w:t>
      </w:r>
      <w:r w:rsidRPr="004B1FD6">
        <w:rPr>
          <w:rFonts w:ascii="Times New Roman" w:hAnsi="Times New Roman" w:cs="Times New Roman"/>
          <w:i/>
          <w:szCs w:val="20"/>
        </w:rPr>
        <w:t>d</w:t>
      </w:r>
      <w:r w:rsidRPr="004B1FD6">
        <w:rPr>
          <w:rFonts w:ascii="Times New Roman" w:hAnsi="Times New Roman" w:cs="Times New Roman"/>
          <w:szCs w:val="20"/>
        </w:rPr>
        <w:t xml:space="preserve"> (np. 1, albo 0,1) wskazywaną przez ostatnią cyfrę dla zakresu, na którym wykonujemy pomiar. </w:t>
      </w:r>
      <w:r w:rsidRPr="004B1FD6">
        <w:rPr>
          <w:rFonts w:ascii="Times New Roman" w:hAnsi="Times New Roman" w:cs="Times New Roman"/>
          <w:i/>
          <w:szCs w:val="20"/>
        </w:rPr>
        <w:t>b</w:t>
      </w:r>
      <w:r w:rsidRPr="004B1FD6">
        <w:rPr>
          <w:rFonts w:ascii="Times New Roman" w:hAnsi="Times New Roman" w:cs="Times New Roman"/>
          <w:szCs w:val="20"/>
        </w:rPr>
        <w:t xml:space="preserve"> cyfr oznacza </w:t>
      </w:r>
      <w:r w:rsidRPr="004B1FD6">
        <w:rPr>
          <w:rFonts w:ascii="Times New Roman" w:hAnsi="Times New Roman" w:cs="Times New Roman"/>
          <w:position w:val="-6"/>
          <w:szCs w:val="20"/>
        </w:rPr>
        <w:object w:dxaOrig="420" w:dyaOrig="260">
          <v:shape id="_x0000_i1030" type="#_x0000_t75" style="width:20.95pt;height:12.9pt" o:ole="">
            <v:imagedata r:id="rId15" o:title=""/>
          </v:shape>
          <o:OLEObject Type="Embed" ProgID="Equation.DSMT4" ShapeID="_x0000_i1030" DrawAspect="Content" ObjectID="_1489210591" r:id="rId16"/>
        </w:object>
      </w:r>
      <w:r w:rsidRPr="004B1FD6">
        <w:rPr>
          <w:rFonts w:ascii="Times New Roman" w:hAnsi="Times New Roman" w:cs="Times New Roman"/>
          <w:szCs w:val="20"/>
        </w:rPr>
        <w:t xml:space="preserve"> Na przykład wykonano pomiar napięcia woltomierzem cyfrowym na zakresie, na którym odczytano 57,3 V. Rozdzielczość w tym przy</w:t>
      </w:r>
      <w:r>
        <w:rPr>
          <w:rFonts w:ascii="Times New Roman" w:hAnsi="Times New Roman" w:cs="Times New Roman"/>
          <w:szCs w:val="20"/>
        </w:rPr>
        <w:softHyphen/>
      </w:r>
      <w:r w:rsidRPr="004B1FD6">
        <w:rPr>
          <w:rFonts w:ascii="Times New Roman" w:hAnsi="Times New Roman" w:cs="Times New Roman"/>
          <w:szCs w:val="20"/>
        </w:rPr>
        <w:t xml:space="preserve">padku wynosi 0,1 V. Producent podał, że dokładność wskazania woltomierza wynosi </w:t>
      </w:r>
      <w:r w:rsidRPr="004B1FD6">
        <w:rPr>
          <w:rFonts w:ascii="Times New Roman" w:hAnsi="Times New Roman" w:cs="Times New Roman"/>
          <w:position w:val="-12"/>
          <w:szCs w:val="20"/>
        </w:rPr>
        <w:object w:dxaOrig="1440" w:dyaOrig="340">
          <v:shape id="_x0000_i1031" type="#_x0000_t75" style="width:1in;height:17.2pt" o:ole="">
            <v:imagedata r:id="rId17" o:title=""/>
          </v:shape>
          <o:OLEObject Type="Embed" ProgID="Equation.DSMT4" ShapeID="_x0000_i1031" DrawAspect="Content" ObjectID="_1489210592" r:id="rId18"/>
        </w:object>
      </w:r>
      <w:r w:rsidRPr="004B1FD6">
        <w:rPr>
          <w:rFonts w:ascii="Times New Roman" w:hAnsi="Times New Roman" w:cs="Times New Roman"/>
          <w:szCs w:val="20"/>
        </w:rPr>
        <w:t xml:space="preserve"> Oblicza</w:t>
      </w:r>
      <w:r>
        <w:rPr>
          <w:rFonts w:ascii="Times New Roman" w:hAnsi="Times New Roman" w:cs="Times New Roman"/>
          <w:szCs w:val="20"/>
        </w:rPr>
        <w:softHyphen/>
      </w:r>
      <w:r w:rsidRPr="004B1FD6">
        <w:rPr>
          <w:rFonts w:ascii="Times New Roman" w:hAnsi="Times New Roman" w:cs="Times New Roman"/>
          <w:szCs w:val="20"/>
        </w:rPr>
        <w:t>my po kolei:</w:t>
      </w:r>
    </w:p>
    <w:p w:rsidR="004B1FD6" w:rsidRPr="004B1FD6" w:rsidRDefault="004B1FD6" w:rsidP="004B1FD6">
      <w:pPr>
        <w:pStyle w:val="MTDisplayEquation"/>
        <w:tabs>
          <w:tab w:val="clear" w:pos="9640"/>
          <w:tab w:val="right" w:pos="9072"/>
        </w:tabs>
        <w:rPr>
          <w:sz w:val="20"/>
          <w:szCs w:val="20"/>
        </w:rPr>
      </w:pPr>
      <w:r w:rsidRPr="004B1FD6">
        <w:rPr>
          <w:sz w:val="20"/>
          <w:szCs w:val="20"/>
        </w:rPr>
        <w:tab/>
      </w:r>
      <w:r w:rsidRPr="004B1FD6">
        <w:rPr>
          <w:position w:val="-8"/>
          <w:sz w:val="20"/>
          <w:szCs w:val="20"/>
        </w:rPr>
        <w:object w:dxaOrig="1820" w:dyaOrig="260">
          <v:shape id="_x0000_i1032" type="#_x0000_t75" style="width:90.8pt;height:12.9pt" o:ole="">
            <v:imagedata r:id="rId19" o:title=""/>
          </v:shape>
          <o:OLEObject Type="Embed" ProgID="Equation.DSMT4" ShapeID="_x0000_i1032" DrawAspect="Content" ObjectID="_1489210593" r:id="rId20"/>
        </w:object>
      </w:r>
      <w:r w:rsidRPr="004B1FD6">
        <w:rPr>
          <w:sz w:val="20"/>
          <w:szCs w:val="20"/>
        </w:rPr>
        <w:tab/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MACROBUTTON MTPlaceRef \* MERGEFORMAT </w:instrText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SEQ MTEqn \h \* MERGEFORMAT </w:instrText>
      </w:r>
      <w:r w:rsidR="00B03199" w:rsidRPr="004B1FD6">
        <w:rPr>
          <w:sz w:val="20"/>
          <w:szCs w:val="20"/>
        </w:rPr>
        <w:fldChar w:fldCharType="end"/>
      </w:r>
      <w:bookmarkStart w:id="0" w:name="ZEqnNum697034"/>
      <w:r w:rsidRPr="004B1FD6">
        <w:rPr>
          <w:sz w:val="20"/>
          <w:szCs w:val="20"/>
        </w:rPr>
        <w:instrText>(</w:instrText>
      </w:r>
      <w:fldSimple w:instr=" SEQ MTEqn \c \* Arabic \* MERGEFORMAT ">
        <w:r w:rsidR="0006269C" w:rsidRPr="0006269C">
          <w:rPr>
            <w:noProof/>
            <w:sz w:val="20"/>
            <w:szCs w:val="20"/>
          </w:rPr>
          <w:instrText>2</w:instrText>
        </w:r>
      </w:fldSimple>
      <w:r w:rsidRPr="004B1FD6">
        <w:rPr>
          <w:sz w:val="20"/>
          <w:szCs w:val="20"/>
        </w:rPr>
        <w:instrText>)</w:instrText>
      </w:r>
      <w:bookmarkEnd w:id="0"/>
      <w:r w:rsidR="00B03199" w:rsidRPr="004B1FD6">
        <w:rPr>
          <w:sz w:val="20"/>
          <w:szCs w:val="20"/>
        </w:rPr>
        <w:fldChar w:fldCharType="end"/>
      </w: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>Oraz 4·0,1 V = 0,4 V. Szacujemy maksymalną wartość błędu wskazania więc obie obliczone wartości dodajemy, otrzymując 1,546 V ≈ 1,6 V.</w:t>
      </w: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>Drugi sposób oznaczania przez producentów błędu wskazania ma postać:</w:t>
      </w:r>
    </w:p>
    <w:p w:rsidR="004B1FD6" w:rsidRPr="004B1FD6" w:rsidRDefault="004B1FD6" w:rsidP="004B1FD6">
      <w:pPr>
        <w:pStyle w:val="MTDisplayEquation"/>
        <w:tabs>
          <w:tab w:val="clear" w:pos="9640"/>
          <w:tab w:val="right" w:pos="9072"/>
        </w:tabs>
        <w:rPr>
          <w:sz w:val="20"/>
          <w:szCs w:val="20"/>
        </w:rPr>
      </w:pPr>
      <w:r w:rsidRPr="004B1FD6">
        <w:rPr>
          <w:sz w:val="20"/>
          <w:szCs w:val="20"/>
        </w:rPr>
        <w:tab/>
      </w:r>
      <w:r w:rsidRPr="004B1FD6">
        <w:rPr>
          <w:position w:val="-12"/>
          <w:sz w:val="20"/>
          <w:szCs w:val="20"/>
        </w:rPr>
        <w:object w:dxaOrig="2439" w:dyaOrig="340">
          <v:shape id="_x0000_i1033" type="#_x0000_t75" style="width:121.95pt;height:17.2pt" o:ole="">
            <v:imagedata r:id="rId21" o:title=""/>
          </v:shape>
          <o:OLEObject Type="Embed" ProgID="Equation.DSMT4" ShapeID="_x0000_i1033" DrawAspect="Content" ObjectID="_1489210594" r:id="rId22"/>
        </w:object>
      </w:r>
      <w:r w:rsidRPr="004B1FD6">
        <w:rPr>
          <w:sz w:val="20"/>
          <w:szCs w:val="20"/>
        </w:rPr>
        <w:tab/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MACROBUTTON MTPlaceRef \* MERGEFORMAT </w:instrText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SEQ MTEqn \h \* MERGEFORMAT </w:instrText>
      </w:r>
      <w:r w:rsidR="00B03199" w:rsidRPr="004B1FD6">
        <w:rPr>
          <w:sz w:val="20"/>
          <w:szCs w:val="20"/>
        </w:rPr>
        <w:fldChar w:fldCharType="end"/>
      </w:r>
      <w:r w:rsidRPr="004B1FD6">
        <w:rPr>
          <w:sz w:val="20"/>
          <w:szCs w:val="20"/>
        </w:rPr>
        <w:instrText>(</w:instrText>
      </w:r>
      <w:fldSimple w:instr=" SEQ MTEqn \c \* Arabic \* MERGEFORMAT ">
        <w:r w:rsidR="0006269C" w:rsidRPr="0006269C">
          <w:rPr>
            <w:noProof/>
            <w:sz w:val="20"/>
            <w:szCs w:val="20"/>
          </w:rPr>
          <w:instrText>3</w:instrText>
        </w:r>
      </w:fldSimple>
      <w:r w:rsidRPr="004B1FD6">
        <w:rPr>
          <w:sz w:val="20"/>
          <w:szCs w:val="20"/>
        </w:rPr>
        <w:instrText>)</w:instrText>
      </w:r>
      <w:r w:rsidR="00B03199" w:rsidRPr="004B1FD6">
        <w:rPr>
          <w:sz w:val="20"/>
          <w:szCs w:val="20"/>
        </w:rPr>
        <w:fldChar w:fldCharType="end"/>
      </w: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>I jak się wydaje nie potrzebuje wyjaśnień, dla omówionego wyżej przypadku odczytano 57,3 V na zakresie 100</w:t>
      </w:r>
      <w:r>
        <w:rPr>
          <w:rFonts w:ascii="Times New Roman" w:hAnsi="Times New Roman" w:cs="Times New Roman"/>
          <w:szCs w:val="20"/>
        </w:rPr>
        <w:t> </w:t>
      </w:r>
      <w:r w:rsidRPr="004B1FD6">
        <w:rPr>
          <w:rFonts w:ascii="Times New Roman" w:hAnsi="Times New Roman" w:cs="Times New Roman"/>
          <w:szCs w:val="20"/>
        </w:rPr>
        <w:t xml:space="preserve">V i jeśli producent podał </w:t>
      </w:r>
      <w:r w:rsidRPr="004B1FD6">
        <w:rPr>
          <w:rFonts w:ascii="Times New Roman" w:hAnsi="Times New Roman" w:cs="Times New Roman"/>
          <w:position w:val="-12"/>
          <w:szCs w:val="20"/>
        </w:rPr>
        <w:object w:dxaOrig="2680" w:dyaOrig="340">
          <v:shape id="_x0000_i1034" type="#_x0000_t75" style="width:133.8pt;height:17.2pt" o:ole="">
            <v:imagedata r:id="rId23" o:title=""/>
          </v:shape>
          <o:OLEObject Type="Embed" ProgID="Equation.DSMT4" ShapeID="_x0000_i1034" DrawAspect="Content" ObjectID="_1489210595" r:id="rId24"/>
        </w:object>
      </w:r>
      <w:r w:rsidRPr="004B1FD6">
        <w:rPr>
          <w:rFonts w:ascii="Times New Roman" w:hAnsi="Times New Roman" w:cs="Times New Roman"/>
          <w:szCs w:val="20"/>
        </w:rPr>
        <w:t xml:space="preserve"> to mamy pierwszy składnik wyrażony wzorem </w:t>
      </w:r>
      <w:r w:rsidR="00B03199" w:rsidRPr="004B1FD6">
        <w:rPr>
          <w:rFonts w:ascii="Times New Roman" w:hAnsi="Times New Roman" w:cs="Times New Roman"/>
          <w:szCs w:val="20"/>
        </w:rPr>
        <w:fldChar w:fldCharType="begin"/>
      </w:r>
      <w:r w:rsidRPr="004B1FD6">
        <w:rPr>
          <w:rFonts w:ascii="Times New Roman" w:hAnsi="Times New Roman" w:cs="Times New Roman"/>
          <w:szCs w:val="20"/>
        </w:rPr>
        <w:instrText xml:space="preserve"> GOTOBUTTON ZEqnNum697034  \* MERGEFORMAT </w:instrText>
      </w:r>
      <w:r w:rsidR="00B03199" w:rsidRPr="004B1FD6">
        <w:rPr>
          <w:rFonts w:ascii="Times New Roman" w:hAnsi="Times New Roman" w:cs="Times New Roman"/>
          <w:szCs w:val="20"/>
        </w:rPr>
        <w:fldChar w:fldCharType="begin"/>
      </w:r>
      <w:r w:rsidRPr="004B1FD6">
        <w:rPr>
          <w:rFonts w:ascii="Times New Roman" w:hAnsi="Times New Roman" w:cs="Times New Roman"/>
          <w:szCs w:val="20"/>
        </w:rPr>
        <w:instrText xml:space="preserve"> REF ZEqnNum697034 \* Charformat \! \* MERGEFORMAT </w:instrText>
      </w:r>
      <w:r w:rsidR="00B03199" w:rsidRPr="004B1FD6">
        <w:rPr>
          <w:rFonts w:ascii="Times New Roman" w:hAnsi="Times New Roman" w:cs="Times New Roman"/>
          <w:szCs w:val="20"/>
        </w:rPr>
        <w:fldChar w:fldCharType="separate"/>
      </w:r>
      <w:r w:rsidR="0006269C" w:rsidRPr="0006269C">
        <w:rPr>
          <w:rFonts w:ascii="Times New Roman" w:hAnsi="Times New Roman" w:cs="Times New Roman"/>
          <w:szCs w:val="20"/>
        </w:rPr>
        <w:instrText>(2)</w:instrText>
      </w:r>
      <w:r w:rsidR="00B03199" w:rsidRPr="004B1FD6">
        <w:rPr>
          <w:rFonts w:ascii="Times New Roman" w:hAnsi="Times New Roman" w:cs="Times New Roman"/>
          <w:szCs w:val="20"/>
        </w:rPr>
        <w:fldChar w:fldCharType="end"/>
      </w:r>
      <w:r w:rsidR="00B03199" w:rsidRPr="004B1FD6">
        <w:rPr>
          <w:rFonts w:ascii="Times New Roman" w:hAnsi="Times New Roman" w:cs="Times New Roman"/>
          <w:szCs w:val="20"/>
        </w:rPr>
        <w:fldChar w:fldCharType="end"/>
      </w:r>
      <w:r w:rsidRPr="004B1FD6">
        <w:rPr>
          <w:rFonts w:ascii="Times New Roman" w:hAnsi="Times New Roman" w:cs="Times New Roman"/>
          <w:szCs w:val="20"/>
        </w:rPr>
        <w:t xml:space="preserve"> oraz drugi obliczamy:</w:t>
      </w:r>
    </w:p>
    <w:p w:rsidR="004B1FD6" w:rsidRPr="004B1FD6" w:rsidRDefault="004B1FD6" w:rsidP="004B1FD6">
      <w:pPr>
        <w:pStyle w:val="MTDisplayEquation"/>
        <w:tabs>
          <w:tab w:val="clear" w:pos="9640"/>
          <w:tab w:val="right" w:pos="9072"/>
        </w:tabs>
        <w:rPr>
          <w:sz w:val="20"/>
          <w:szCs w:val="20"/>
        </w:rPr>
      </w:pPr>
      <w:r w:rsidRPr="004B1FD6">
        <w:rPr>
          <w:sz w:val="20"/>
          <w:szCs w:val="20"/>
        </w:rPr>
        <w:tab/>
      </w:r>
      <w:r w:rsidRPr="004B1FD6">
        <w:rPr>
          <w:position w:val="-8"/>
          <w:sz w:val="20"/>
          <w:szCs w:val="20"/>
        </w:rPr>
        <w:object w:dxaOrig="1740" w:dyaOrig="260">
          <v:shape id="_x0000_i1035" type="#_x0000_t75" style="width:87.05pt;height:12.9pt" o:ole="">
            <v:imagedata r:id="rId25" o:title=""/>
          </v:shape>
          <o:OLEObject Type="Embed" ProgID="Equation.DSMT4" ShapeID="_x0000_i1035" DrawAspect="Content" ObjectID="_1489210596" r:id="rId26"/>
        </w:object>
      </w:r>
      <w:r w:rsidRPr="004B1FD6">
        <w:rPr>
          <w:sz w:val="20"/>
          <w:szCs w:val="20"/>
        </w:rPr>
        <w:tab/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MACROBUTTON MTPlaceRef \* MERGEFORMAT </w:instrText>
      </w:r>
      <w:r w:rsidR="00B03199" w:rsidRPr="004B1FD6">
        <w:rPr>
          <w:sz w:val="20"/>
          <w:szCs w:val="20"/>
        </w:rPr>
        <w:fldChar w:fldCharType="begin"/>
      </w:r>
      <w:r w:rsidRPr="004B1FD6">
        <w:rPr>
          <w:sz w:val="20"/>
          <w:szCs w:val="20"/>
        </w:rPr>
        <w:instrText xml:space="preserve"> SEQ MTEqn \h \* MERGEFORMAT </w:instrText>
      </w:r>
      <w:r w:rsidR="00B03199" w:rsidRPr="004B1FD6">
        <w:rPr>
          <w:sz w:val="20"/>
          <w:szCs w:val="20"/>
        </w:rPr>
        <w:fldChar w:fldCharType="end"/>
      </w:r>
      <w:r w:rsidRPr="004B1FD6">
        <w:rPr>
          <w:sz w:val="20"/>
          <w:szCs w:val="20"/>
        </w:rPr>
        <w:instrText>(</w:instrText>
      </w:r>
      <w:fldSimple w:instr=" SEQ MTEqn \c \* Arabic \* MERGEFORMAT ">
        <w:r w:rsidR="0006269C" w:rsidRPr="0006269C">
          <w:rPr>
            <w:noProof/>
            <w:sz w:val="20"/>
            <w:szCs w:val="20"/>
          </w:rPr>
          <w:instrText>4</w:instrText>
        </w:r>
      </w:fldSimple>
      <w:r w:rsidRPr="004B1FD6">
        <w:rPr>
          <w:sz w:val="20"/>
          <w:szCs w:val="20"/>
        </w:rPr>
        <w:instrText>)</w:instrText>
      </w:r>
      <w:r w:rsidR="00B03199" w:rsidRPr="004B1FD6">
        <w:rPr>
          <w:sz w:val="20"/>
          <w:szCs w:val="20"/>
        </w:rPr>
        <w:fldChar w:fldCharType="end"/>
      </w:r>
    </w:p>
    <w:p w:rsidR="004B1FD6" w:rsidRPr="004B1FD6" w:rsidRDefault="004B1FD6" w:rsidP="004B1FD6">
      <w:pPr>
        <w:rPr>
          <w:rFonts w:ascii="Times New Roman" w:hAnsi="Times New Roman" w:cs="Times New Roman"/>
          <w:szCs w:val="20"/>
        </w:rPr>
      </w:pPr>
      <w:r w:rsidRPr="004B1FD6">
        <w:rPr>
          <w:rFonts w:ascii="Times New Roman" w:hAnsi="Times New Roman" w:cs="Times New Roman"/>
          <w:szCs w:val="20"/>
        </w:rPr>
        <w:t>czyli łącznie 1,446 V ≈ 1,5 V.</w:t>
      </w:r>
    </w:p>
    <w:p w:rsidR="004B1FD6" w:rsidRPr="004B1FD6" w:rsidRDefault="004B1FD6">
      <w:pPr>
        <w:rPr>
          <w:rFonts w:ascii="Times New Roman" w:hAnsi="Times New Roman" w:cs="Times New Roman"/>
          <w:szCs w:val="20"/>
        </w:rPr>
      </w:pPr>
    </w:p>
    <w:sectPr w:rsidR="004B1FD6" w:rsidRPr="004B1FD6" w:rsidSect="0083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142"/>
  <w:characterSpacingControl w:val="doNotCompress"/>
  <w:compat/>
  <w:rsids>
    <w:rsidRoot w:val="0065220E"/>
    <w:rsid w:val="0000518B"/>
    <w:rsid w:val="000071CE"/>
    <w:rsid w:val="0001782A"/>
    <w:rsid w:val="00027B9F"/>
    <w:rsid w:val="0006269C"/>
    <w:rsid w:val="00065C2A"/>
    <w:rsid w:val="00074D2A"/>
    <w:rsid w:val="00082E88"/>
    <w:rsid w:val="000A443C"/>
    <w:rsid w:val="000B2409"/>
    <w:rsid w:val="000B63A1"/>
    <w:rsid w:val="000C5C2F"/>
    <w:rsid w:val="00100888"/>
    <w:rsid w:val="001373EA"/>
    <w:rsid w:val="001D73F5"/>
    <w:rsid w:val="002C0A74"/>
    <w:rsid w:val="00311C60"/>
    <w:rsid w:val="00340C9C"/>
    <w:rsid w:val="00354AA9"/>
    <w:rsid w:val="0037370E"/>
    <w:rsid w:val="00383F8E"/>
    <w:rsid w:val="003E4D42"/>
    <w:rsid w:val="004A25C7"/>
    <w:rsid w:val="004B1FD6"/>
    <w:rsid w:val="004F1D09"/>
    <w:rsid w:val="005411BE"/>
    <w:rsid w:val="00545C8F"/>
    <w:rsid w:val="0056006F"/>
    <w:rsid w:val="00573442"/>
    <w:rsid w:val="005A2BB0"/>
    <w:rsid w:val="005A57E2"/>
    <w:rsid w:val="005E7D2B"/>
    <w:rsid w:val="00606ABC"/>
    <w:rsid w:val="006145B3"/>
    <w:rsid w:val="00650E58"/>
    <w:rsid w:val="0065220E"/>
    <w:rsid w:val="006C63EE"/>
    <w:rsid w:val="006C72CD"/>
    <w:rsid w:val="007334D3"/>
    <w:rsid w:val="00757BF5"/>
    <w:rsid w:val="0079565A"/>
    <w:rsid w:val="008175F5"/>
    <w:rsid w:val="00836DB0"/>
    <w:rsid w:val="00863481"/>
    <w:rsid w:val="008649A6"/>
    <w:rsid w:val="00872211"/>
    <w:rsid w:val="008D14AC"/>
    <w:rsid w:val="00902092"/>
    <w:rsid w:val="009255DF"/>
    <w:rsid w:val="00965C82"/>
    <w:rsid w:val="00994114"/>
    <w:rsid w:val="009C1350"/>
    <w:rsid w:val="00A0174B"/>
    <w:rsid w:val="00A20D8D"/>
    <w:rsid w:val="00A4506D"/>
    <w:rsid w:val="00A841EF"/>
    <w:rsid w:val="00A95CFC"/>
    <w:rsid w:val="00AE2C42"/>
    <w:rsid w:val="00B03199"/>
    <w:rsid w:val="00B42B37"/>
    <w:rsid w:val="00B75A36"/>
    <w:rsid w:val="00BA30C9"/>
    <w:rsid w:val="00BA3F71"/>
    <w:rsid w:val="00C81DB7"/>
    <w:rsid w:val="00C9356A"/>
    <w:rsid w:val="00CB3B6B"/>
    <w:rsid w:val="00CD760C"/>
    <w:rsid w:val="00CE7A9D"/>
    <w:rsid w:val="00CF2AEE"/>
    <w:rsid w:val="00CF6192"/>
    <w:rsid w:val="00D01BA7"/>
    <w:rsid w:val="00D03EDC"/>
    <w:rsid w:val="00D37953"/>
    <w:rsid w:val="00D5239F"/>
    <w:rsid w:val="00DB4EF1"/>
    <w:rsid w:val="00DD6F08"/>
    <w:rsid w:val="00DD7F77"/>
    <w:rsid w:val="00DE065C"/>
    <w:rsid w:val="00DF3B91"/>
    <w:rsid w:val="00E1324F"/>
    <w:rsid w:val="00E349B9"/>
    <w:rsid w:val="00E50992"/>
    <w:rsid w:val="00E561DF"/>
    <w:rsid w:val="00E675D8"/>
    <w:rsid w:val="00EC5174"/>
    <w:rsid w:val="00F3544B"/>
    <w:rsid w:val="00F61DF0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8B"/>
    <w:pPr>
      <w:spacing w:after="200" w:line="276" w:lineRule="auto"/>
    </w:pPr>
    <w:rPr>
      <w:rFonts w:asciiTheme="minorHAnsi" w:eastAsiaTheme="minorEastAsia" w:hAnsiTheme="minorHAnsi" w:cstheme="minorBidi"/>
      <w:szCs w:val="22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FF618B"/>
    <w:pPr>
      <w:keepNext/>
      <w:tabs>
        <w:tab w:val="left" w:pos="284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Tekstpodstawowy10pt">
    <w:name w:val="Styl +Tekst podstawowy 10 pt"/>
    <w:basedOn w:val="Domylnaczcionkaakapitu"/>
    <w:rsid w:val="00FF618B"/>
    <w:rPr>
      <w:rFonts w:asciiTheme="minorHAnsi" w:hAnsiTheme="minorHAnsi"/>
      <w:sz w:val="20"/>
    </w:rPr>
  </w:style>
  <w:style w:type="character" w:customStyle="1" w:styleId="Nagwek1Znak">
    <w:name w:val="Nagłówek 1 Znak"/>
    <w:basedOn w:val="Domylnaczcionkaakapitu"/>
    <w:link w:val="Nagwek1"/>
    <w:rsid w:val="00FF618B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FF618B"/>
    <w:pPr>
      <w:widowControl w:val="0"/>
      <w:overflowPunct w:val="0"/>
      <w:autoSpaceDE w:val="0"/>
      <w:autoSpaceDN w:val="0"/>
      <w:adjustRightInd w:val="0"/>
      <w:jc w:val="center"/>
    </w:pPr>
    <w:rPr>
      <w:b/>
      <w:cap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F618B"/>
    <w:rPr>
      <w:b/>
      <w:caps/>
      <w:sz w:val="22"/>
    </w:rPr>
  </w:style>
  <w:style w:type="paragraph" w:customStyle="1" w:styleId="Styl1">
    <w:name w:val="Styl1"/>
    <w:basedOn w:val="Normalny"/>
    <w:qFormat/>
    <w:rsid w:val="00FF618B"/>
    <w:pPr>
      <w:widowControl w:val="0"/>
      <w:tabs>
        <w:tab w:val="left" w:pos="397"/>
      </w:tabs>
      <w:jc w:val="both"/>
    </w:pPr>
    <w:rPr>
      <w:szCs w:val="20"/>
    </w:rPr>
  </w:style>
  <w:style w:type="paragraph" w:styleId="NormalnyWeb">
    <w:name w:val="Normal (Web)"/>
    <w:basedOn w:val="Normalny"/>
    <w:semiHidden/>
    <w:rsid w:val="00074D2A"/>
    <w:pPr>
      <w:tabs>
        <w:tab w:val="left" w:pos="397"/>
      </w:tabs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2"/>
      <w:szCs w:val="24"/>
      <w:lang w:eastAsia="pl-PL" w:bidi="ar-SA"/>
    </w:rPr>
  </w:style>
  <w:style w:type="paragraph" w:customStyle="1" w:styleId="rwnanie">
    <w:name w:val="równanie"/>
    <w:basedOn w:val="NormalnyWeb"/>
    <w:rsid w:val="00074D2A"/>
    <w:pPr>
      <w:tabs>
        <w:tab w:val="center" w:pos="4536"/>
        <w:tab w:val="right" w:pos="9072"/>
      </w:tabs>
      <w:spacing w:before="120" w:beforeAutospacing="0" w:after="120" w:afterAutospacing="0"/>
    </w:pPr>
    <w:rPr>
      <w:rFonts w:ascii="Arial" w:hAnsi="Arial" w:cs="Arial"/>
      <w:i/>
      <w:iCs/>
      <w:lang w:val="en-US"/>
    </w:rPr>
  </w:style>
  <w:style w:type="paragraph" w:customStyle="1" w:styleId="MTDisplayEquation">
    <w:name w:val="MTDisplayEquation"/>
    <w:basedOn w:val="Normalny"/>
    <w:next w:val="Normalny"/>
    <w:link w:val="MTDisplayEquationZnak"/>
    <w:rsid w:val="004B1FD6"/>
    <w:pPr>
      <w:tabs>
        <w:tab w:val="center" w:pos="4820"/>
        <w:tab w:val="right" w:pos="9640"/>
      </w:tabs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 w:bidi="ar-SA"/>
    </w:rPr>
  </w:style>
  <w:style w:type="character" w:customStyle="1" w:styleId="MTDisplayEquationZnak">
    <w:name w:val="MTDisplayEquation Znak"/>
    <w:basedOn w:val="Domylnaczcionkaakapitu"/>
    <w:link w:val="MTDisplayEquation"/>
    <w:rsid w:val="004B1FD6"/>
    <w:rPr>
      <w:rFonts w:eastAsia="Times New Roman"/>
      <w:kern w:val="16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9C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kstgwny">
    <w:name w:val="Tekst główny"/>
    <w:basedOn w:val="Normalny"/>
    <w:rsid w:val="004A25C7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P.J. Piskunowicz</cp:lastModifiedBy>
  <cp:revision>14</cp:revision>
  <cp:lastPrinted>2014-10-26T18:06:00Z</cp:lastPrinted>
  <dcterms:created xsi:type="dcterms:W3CDTF">2012-02-22T15:49:00Z</dcterms:created>
  <dcterms:modified xsi:type="dcterms:W3CDTF">2015-03-30T06:50:00Z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